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FB29" w14:textId="77777777" w:rsidR="00F56E6E" w:rsidRDefault="00F56E6E" w:rsidP="00F56E6E">
      <w:pPr>
        <w:pStyle w:val="1"/>
        <w:spacing w:before="71"/>
        <w:ind w:right="1597"/>
      </w:pPr>
      <w:r>
        <w:t>ПРОТОКОЛ</w:t>
      </w:r>
      <w:r>
        <w:rPr>
          <w:spacing w:val="-4"/>
        </w:rPr>
        <w:t xml:space="preserve"> </w:t>
      </w:r>
      <w:r>
        <w:t>№</w:t>
      </w:r>
      <w:r>
        <w:rPr>
          <w:spacing w:val="-2"/>
        </w:rPr>
        <w:t xml:space="preserve"> </w:t>
      </w:r>
      <w:r>
        <w:t>21/04-14/2</w:t>
      </w:r>
    </w:p>
    <w:p w14:paraId="571F3E5E" w14:textId="77777777" w:rsidR="00F56E6E" w:rsidRDefault="00F56E6E" w:rsidP="00F56E6E">
      <w:pPr>
        <w:ind w:left="1599" w:right="1599" w:hanging="323"/>
        <w:jc w:val="center"/>
        <w:rPr>
          <w:b/>
          <w:sz w:val="20"/>
        </w:rPr>
      </w:pPr>
      <w:r>
        <w:rPr>
          <w:b/>
          <w:sz w:val="20"/>
        </w:rPr>
        <w:t>заседания</w:t>
      </w:r>
      <w:r>
        <w:rPr>
          <w:b/>
          <w:spacing w:val="-8"/>
          <w:sz w:val="20"/>
        </w:rPr>
        <w:t xml:space="preserve"> </w:t>
      </w:r>
      <w:r>
        <w:rPr>
          <w:b/>
          <w:sz w:val="20"/>
        </w:rPr>
        <w:t>Совета</w:t>
      </w:r>
      <w:r>
        <w:rPr>
          <w:b/>
          <w:spacing w:val="-7"/>
          <w:sz w:val="20"/>
        </w:rPr>
        <w:t xml:space="preserve"> </w:t>
      </w:r>
      <w:r>
        <w:rPr>
          <w:b/>
          <w:sz w:val="20"/>
        </w:rPr>
        <w:t>Ассоциации</w:t>
      </w:r>
      <w:r>
        <w:rPr>
          <w:b/>
          <w:spacing w:val="-6"/>
          <w:sz w:val="20"/>
        </w:rPr>
        <w:t xml:space="preserve"> </w:t>
      </w:r>
      <w:r>
        <w:rPr>
          <w:b/>
          <w:sz w:val="20"/>
        </w:rPr>
        <w:t>строительных</w:t>
      </w:r>
      <w:r>
        <w:rPr>
          <w:b/>
          <w:spacing w:val="-7"/>
          <w:sz w:val="20"/>
        </w:rPr>
        <w:t xml:space="preserve"> </w:t>
      </w:r>
      <w:r>
        <w:rPr>
          <w:b/>
          <w:sz w:val="20"/>
        </w:rPr>
        <w:t>организаций</w:t>
      </w:r>
      <w:r>
        <w:rPr>
          <w:b/>
          <w:spacing w:val="-6"/>
          <w:sz w:val="20"/>
        </w:rPr>
        <w:t xml:space="preserve"> </w:t>
      </w:r>
      <w:r>
        <w:rPr>
          <w:b/>
          <w:sz w:val="20"/>
        </w:rPr>
        <w:t>Новосибирской</w:t>
      </w:r>
      <w:r>
        <w:rPr>
          <w:b/>
          <w:spacing w:val="-7"/>
          <w:sz w:val="20"/>
        </w:rPr>
        <w:t xml:space="preserve"> </w:t>
      </w:r>
      <w:r>
        <w:rPr>
          <w:b/>
          <w:sz w:val="20"/>
        </w:rPr>
        <w:t>области</w:t>
      </w:r>
    </w:p>
    <w:p w14:paraId="64A87A42" w14:textId="77777777" w:rsidR="00F56E6E" w:rsidRDefault="00F56E6E" w:rsidP="00F56E6E">
      <w:pPr>
        <w:pStyle w:val="a3"/>
        <w:ind w:left="0"/>
        <w:rPr>
          <w:b/>
        </w:rPr>
      </w:pPr>
    </w:p>
    <w:p w14:paraId="2E671536" w14:textId="77777777" w:rsidR="00F56E6E" w:rsidRDefault="00F56E6E" w:rsidP="00F56E6E">
      <w:pPr>
        <w:pStyle w:val="a3"/>
        <w:tabs>
          <w:tab w:val="left" w:pos="8658"/>
        </w:tabs>
      </w:pPr>
      <w:r>
        <w:t>г.</w:t>
      </w:r>
      <w:r>
        <w:rPr>
          <w:spacing w:val="-5"/>
        </w:rPr>
        <w:t xml:space="preserve"> </w:t>
      </w:r>
      <w:r>
        <w:t>Новосибирск</w:t>
      </w:r>
      <w:r>
        <w:tab/>
        <w:t>«14»</w:t>
      </w:r>
      <w:r>
        <w:rPr>
          <w:spacing w:val="-1"/>
        </w:rPr>
        <w:t xml:space="preserve"> </w:t>
      </w:r>
      <w:r>
        <w:t>апреля</w:t>
      </w:r>
      <w:r>
        <w:rPr>
          <w:spacing w:val="-2"/>
        </w:rPr>
        <w:t xml:space="preserve"> </w:t>
      </w:r>
      <w:r>
        <w:t>2021</w:t>
      </w:r>
      <w:r>
        <w:rPr>
          <w:spacing w:val="-2"/>
        </w:rPr>
        <w:t xml:space="preserve"> </w:t>
      </w:r>
      <w:r>
        <w:t>г.</w:t>
      </w:r>
    </w:p>
    <w:p w14:paraId="43A58D49" w14:textId="77777777" w:rsidR="00F56E6E" w:rsidRDefault="00F56E6E" w:rsidP="00F56E6E">
      <w:pPr>
        <w:pStyle w:val="a3"/>
        <w:ind w:left="6663" w:right="92" w:firstLine="283"/>
      </w:pPr>
      <w:r>
        <w:t>Время начала заседания Совета: 17:00</w:t>
      </w:r>
      <w:r>
        <w:rPr>
          <w:spacing w:val="-47"/>
        </w:rPr>
        <w:t xml:space="preserve"> </w:t>
      </w:r>
      <w:r>
        <w:t>Время</w:t>
      </w:r>
      <w:r>
        <w:rPr>
          <w:spacing w:val="-3"/>
        </w:rPr>
        <w:t xml:space="preserve"> </w:t>
      </w:r>
      <w:r>
        <w:t>окончания</w:t>
      </w:r>
      <w:r>
        <w:rPr>
          <w:spacing w:val="-2"/>
        </w:rPr>
        <w:t xml:space="preserve"> </w:t>
      </w:r>
      <w:r>
        <w:t>заседания</w:t>
      </w:r>
      <w:r>
        <w:rPr>
          <w:spacing w:val="-2"/>
        </w:rPr>
        <w:t xml:space="preserve"> </w:t>
      </w:r>
      <w:r>
        <w:t>Совета:</w:t>
      </w:r>
      <w:r>
        <w:rPr>
          <w:spacing w:val="-4"/>
        </w:rPr>
        <w:t xml:space="preserve"> </w:t>
      </w:r>
      <w:r>
        <w:t>17:30</w:t>
      </w:r>
    </w:p>
    <w:p w14:paraId="412A0D19" w14:textId="77777777" w:rsidR="00F56E6E" w:rsidRDefault="00F56E6E" w:rsidP="00F56E6E">
      <w:pPr>
        <w:pStyle w:val="a3"/>
        <w:ind w:left="0"/>
      </w:pPr>
    </w:p>
    <w:p w14:paraId="05456149" w14:textId="77777777" w:rsidR="00F56E6E" w:rsidRDefault="00F56E6E" w:rsidP="00F56E6E">
      <w:pPr>
        <w:pStyle w:val="a3"/>
        <w:spacing w:line="276" w:lineRule="auto"/>
      </w:pPr>
      <w:r>
        <w:t>Количество</w:t>
      </w:r>
      <w:r>
        <w:rPr>
          <w:spacing w:val="-6"/>
        </w:rPr>
        <w:t xml:space="preserve"> </w:t>
      </w:r>
      <w:r>
        <w:t>членов</w:t>
      </w:r>
      <w:r>
        <w:rPr>
          <w:spacing w:val="-5"/>
        </w:rPr>
        <w:t xml:space="preserve"> </w:t>
      </w:r>
      <w:r>
        <w:t>Совета</w:t>
      </w:r>
      <w:r>
        <w:rPr>
          <w:spacing w:val="-6"/>
        </w:rPr>
        <w:t xml:space="preserve"> </w:t>
      </w:r>
      <w:r>
        <w:t>Ассоциации</w:t>
      </w:r>
      <w:r>
        <w:rPr>
          <w:spacing w:val="-4"/>
        </w:rPr>
        <w:t xml:space="preserve"> </w:t>
      </w:r>
      <w:r>
        <w:t>–</w:t>
      </w:r>
      <w:r>
        <w:rPr>
          <w:spacing w:val="-5"/>
        </w:rPr>
        <w:t xml:space="preserve"> </w:t>
      </w:r>
      <w:r>
        <w:t>7.</w:t>
      </w:r>
    </w:p>
    <w:p w14:paraId="51B1E1E5" w14:textId="77777777" w:rsidR="00F56E6E" w:rsidRDefault="00F56E6E" w:rsidP="00F56E6E">
      <w:pPr>
        <w:pStyle w:val="a3"/>
        <w:spacing w:line="276" w:lineRule="auto"/>
      </w:pPr>
      <w:r>
        <w:t>Приняли</w:t>
      </w:r>
      <w:r>
        <w:rPr>
          <w:spacing w:val="-5"/>
        </w:rPr>
        <w:t xml:space="preserve"> </w:t>
      </w:r>
      <w:r>
        <w:t>участие</w:t>
      </w:r>
      <w:r>
        <w:rPr>
          <w:spacing w:val="-4"/>
        </w:rPr>
        <w:t xml:space="preserve"> </w:t>
      </w:r>
      <w:r>
        <w:t>в</w:t>
      </w:r>
      <w:r>
        <w:rPr>
          <w:spacing w:val="-4"/>
        </w:rPr>
        <w:t xml:space="preserve"> </w:t>
      </w:r>
      <w:r>
        <w:t>заседании</w:t>
      </w:r>
      <w:r>
        <w:rPr>
          <w:spacing w:val="-5"/>
        </w:rPr>
        <w:t xml:space="preserve"> </w:t>
      </w:r>
      <w:r>
        <w:t>Совета</w:t>
      </w:r>
      <w:r>
        <w:rPr>
          <w:spacing w:val="-5"/>
        </w:rPr>
        <w:t xml:space="preserve"> </w:t>
      </w:r>
      <w:r>
        <w:t>Ассоциации</w:t>
      </w:r>
      <w:r>
        <w:rPr>
          <w:spacing w:val="-4"/>
        </w:rPr>
        <w:t xml:space="preserve"> </w:t>
      </w:r>
      <w:r>
        <w:t>члены</w:t>
      </w:r>
      <w:r>
        <w:rPr>
          <w:spacing w:val="-6"/>
        </w:rPr>
        <w:t xml:space="preserve"> </w:t>
      </w:r>
      <w:r>
        <w:t>Совета</w:t>
      </w:r>
      <w:r>
        <w:rPr>
          <w:spacing w:val="-5"/>
        </w:rPr>
        <w:t xml:space="preserve"> </w:t>
      </w:r>
      <w:r>
        <w:t>Ассоциации:</w:t>
      </w:r>
    </w:p>
    <w:p w14:paraId="3033E6C2" w14:textId="77777777" w:rsidR="00F56E6E" w:rsidRDefault="00F56E6E" w:rsidP="00F56E6E">
      <w:pPr>
        <w:pStyle w:val="a5"/>
        <w:numPr>
          <w:ilvl w:val="0"/>
          <w:numId w:val="1"/>
        </w:numPr>
        <w:tabs>
          <w:tab w:val="left" w:pos="311"/>
        </w:tabs>
        <w:spacing w:line="276" w:lineRule="auto"/>
        <w:ind w:hanging="201"/>
        <w:rPr>
          <w:sz w:val="20"/>
        </w:rPr>
      </w:pPr>
      <w:r>
        <w:rPr>
          <w:sz w:val="20"/>
        </w:rPr>
        <w:t>Болотников</w:t>
      </w:r>
      <w:r>
        <w:rPr>
          <w:spacing w:val="-8"/>
          <w:sz w:val="20"/>
        </w:rPr>
        <w:t xml:space="preserve"> </w:t>
      </w:r>
      <w:r>
        <w:rPr>
          <w:sz w:val="20"/>
        </w:rPr>
        <w:t>Сергей</w:t>
      </w:r>
      <w:r>
        <w:rPr>
          <w:spacing w:val="-8"/>
          <w:sz w:val="20"/>
        </w:rPr>
        <w:t xml:space="preserve"> </w:t>
      </w:r>
      <w:r>
        <w:rPr>
          <w:sz w:val="20"/>
        </w:rPr>
        <w:t>Борисович</w:t>
      </w:r>
    </w:p>
    <w:p w14:paraId="52286EC7" w14:textId="77777777" w:rsidR="00F56E6E" w:rsidRDefault="00F56E6E" w:rsidP="00F56E6E">
      <w:pPr>
        <w:pStyle w:val="a5"/>
        <w:numPr>
          <w:ilvl w:val="0"/>
          <w:numId w:val="1"/>
        </w:numPr>
        <w:tabs>
          <w:tab w:val="left" w:pos="311"/>
        </w:tabs>
        <w:spacing w:line="276" w:lineRule="auto"/>
        <w:ind w:hanging="201"/>
        <w:rPr>
          <w:sz w:val="20"/>
        </w:rPr>
      </w:pPr>
      <w:proofErr w:type="spellStart"/>
      <w:r>
        <w:rPr>
          <w:sz w:val="20"/>
        </w:rPr>
        <w:t>Середович</w:t>
      </w:r>
      <w:proofErr w:type="spellEnd"/>
      <w:r>
        <w:rPr>
          <w:spacing w:val="-9"/>
          <w:sz w:val="20"/>
        </w:rPr>
        <w:t xml:space="preserve"> </w:t>
      </w:r>
      <w:r>
        <w:rPr>
          <w:sz w:val="20"/>
        </w:rPr>
        <w:t>Владимир</w:t>
      </w:r>
      <w:r>
        <w:rPr>
          <w:spacing w:val="-8"/>
          <w:sz w:val="20"/>
        </w:rPr>
        <w:t xml:space="preserve"> </w:t>
      </w:r>
      <w:proofErr w:type="spellStart"/>
      <w:r>
        <w:rPr>
          <w:sz w:val="20"/>
        </w:rPr>
        <w:t>Адольфович</w:t>
      </w:r>
      <w:proofErr w:type="spellEnd"/>
    </w:p>
    <w:p w14:paraId="742E9B03" w14:textId="77777777" w:rsidR="00F56E6E" w:rsidRDefault="00F56E6E" w:rsidP="00F56E6E">
      <w:pPr>
        <w:pStyle w:val="a5"/>
        <w:numPr>
          <w:ilvl w:val="0"/>
          <w:numId w:val="1"/>
        </w:numPr>
        <w:tabs>
          <w:tab w:val="left" w:pos="311"/>
        </w:tabs>
        <w:spacing w:line="276" w:lineRule="auto"/>
        <w:ind w:hanging="201"/>
        <w:rPr>
          <w:sz w:val="20"/>
        </w:rPr>
      </w:pPr>
      <w:r>
        <w:rPr>
          <w:spacing w:val="-1"/>
          <w:sz w:val="20"/>
        </w:rPr>
        <w:t>Скурихин</w:t>
      </w:r>
      <w:r>
        <w:rPr>
          <w:spacing w:val="-11"/>
          <w:sz w:val="20"/>
        </w:rPr>
        <w:t xml:space="preserve"> </w:t>
      </w:r>
      <w:r>
        <w:rPr>
          <w:sz w:val="20"/>
        </w:rPr>
        <w:t>Александр</w:t>
      </w:r>
      <w:r>
        <w:rPr>
          <w:spacing w:val="-10"/>
          <w:sz w:val="20"/>
        </w:rPr>
        <w:t xml:space="preserve"> </w:t>
      </w:r>
      <w:r>
        <w:rPr>
          <w:sz w:val="20"/>
        </w:rPr>
        <w:t>Владимирович</w:t>
      </w:r>
    </w:p>
    <w:p w14:paraId="3AFDB04F" w14:textId="77777777" w:rsidR="00F56E6E" w:rsidRDefault="00F56E6E" w:rsidP="00F56E6E">
      <w:pPr>
        <w:pStyle w:val="a5"/>
        <w:numPr>
          <w:ilvl w:val="0"/>
          <w:numId w:val="1"/>
        </w:numPr>
        <w:tabs>
          <w:tab w:val="left" w:pos="311"/>
        </w:tabs>
        <w:spacing w:line="276" w:lineRule="auto"/>
        <w:ind w:hanging="201"/>
        <w:rPr>
          <w:sz w:val="20"/>
        </w:rPr>
      </w:pPr>
      <w:r>
        <w:rPr>
          <w:sz w:val="20"/>
        </w:rPr>
        <w:t>Федорченко</w:t>
      </w:r>
      <w:r>
        <w:rPr>
          <w:spacing w:val="-10"/>
          <w:sz w:val="20"/>
        </w:rPr>
        <w:t xml:space="preserve"> </w:t>
      </w:r>
      <w:r>
        <w:rPr>
          <w:sz w:val="20"/>
        </w:rPr>
        <w:t>Максим</w:t>
      </w:r>
      <w:r>
        <w:rPr>
          <w:spacing w:val="-9"/>
          <w:sz w:val="20"/>
        </w:rPr>
        <w:t xml:space="preserve"> </w:t>
      </w:r>
      <w:r>
        <w:rPr>
          <w:sz w:val="20"/>
        </w:rPr>
        <w:t>Владиславович</w:t>
      </w:r>
    </w:p>
    <w:p w14:paraId="3161A808" w14:textId="77777777" w:rsidR="00F56E6E" w:rsidRDefault="00F56E6E" w:rsidP="00F56E6E">
      <w:pPr>
        <w:pStyle w:val="a5"/>
        <w:numPr>
          <w:ilvl w:val="0"/>
          <w:numId w:val="1"/>
        </w:numPr>
        <w:tabs>
          <w:tab w:val="left" w:pos="311"/>
        </w:tabs>
        <w:spacing w:line="276" w:lineRule="auto"/>
        <w:ind w:hanging="201"/>
        <w:rPr>
          <w:sz w:val="20"/>
        </w:rPr>
      </w:pPr>
      <w:r>
        <w:rPr>
          <w:sz w:val="20"/>
        </w:rPr>
        <w:t>Щербаков</w:t>
      </w:r>
      <w:r>
        <w:rPr>
          <w:spacing w:val="-8"/>
          <w:sz w:val="20"/>
        </w:rPr>
        <w:t xml:space="preserve"> </w:t>
      </w:r>
      <w:r>
        <w:rPr>
          <w:sz w:val="20"/>
        </w:rPr>
        <w:t>Алексей</w:t>
      </w:r>
      <w:r>
        <w:rPr>
          <w:spacing w:val="-7"/>
          <w:sz w:val="20"/>
        </w:rPr>
        <w:t xml:space="preserve"> </w:t>
      </w:r>
      <w:r>
        <w:rPr>
          <w:sz w:val="20"/>
        </w:rPr>
        <w:t>Николаевич</w:t>
      </w:r>
    </w:p>
    <w:p w14:paraId="0A7812E0" w14:textId="77777777" w:rsidR="00F56E6E" w:rsidRDefault="00F56E6E" w:rsidP="00F56E6E">
      <w:pPr>
        <w:pStyle w:val="a3"/>
        <w:spacing w:line="276" w:lineRule="auto"/>
        <w:ind w:left="0"/>
      </w:pPr>
    </w:p>
    <w:p w14:paraId="3B78D84B" w14:textId="77777777" w:rsidR="00F56E6E" w:rsidRPr="00AF3C96" w:rsidRDefault="00F56E6E" w:rsidP="00F56E6E">
      <w:pPr>
        <w:pStyle w:val="a5"/>
        <w:widowControl/>
        <w:tabs>
          <w:tab w:val="left" w:pos="1134"/>
        </w:tabs>
        <w:autoSpaceDE/>
        <w:autoSpaceDN/>
        <w:spacing w:line="276" w:lineRule="auto"/>
        <w:ind w:left="0" w:firstLine="0"/>
        <w:contextualSpacing/>
        <w:jc w:val="both"/>
        <w:rPr>
          <w:rFonts w:eastAsia="Calibri"/>
          <w:sz w:val="20"/>
          <w:szCs w:val="20"/>
        </w:rPr>
      </w:pPr>
      <w:r w:rsidRPr="00AF3C96">
        <w:rPr>
          <w:rFonts w:eastAsia="Calibri"/>
          <w:sz w:val="20"/>
          <w:szCs w:val="20"/>
        </w:rPr>
        <w:t>Кворум имеется. Заседание правомочно принимать решения по всем вопросам повестки дня.</w:t>
      </w:r>
    </w:p>
    <w:p w14:paraId="260E8293" w14:textId="77777777" w:rsidR="00F56E6E" w:rsidRPr="00AF3C96" w:rsidRDefault="00F56E6E" w:rsidP="00F56E6E">
      <w:pPr>
        <w:pStyle w:val="a5"/>
        <w:widowControl/>
        <w:tabs>
          <w:tab w:val="left" w:pos="1134"/>
        </w:tabs>
        <w:autoSpaceDE/>
        <w:autoSpaceDN/>
        <w:spacing w:line="276" w:lineRule="auto"/>
        <w:ind w:left="0" w:firstLine="0"/>
        <w:contextualSpacing/>
        <w:jc w:val="both"/>
        <w:rPr>
          <w:rFonts w:eastAsia="Calibri"/>
          <w:sz w:val="20"/>
          <w:szCs w:val="20"/>
        </w:rPr>
      </w:pPr>
      <w:r w:rsidRPr="00AF3C96">
        <w:rPr>
          <w:rFonts w:eastAsia="Calibri"/>
          <w:sz w:val="20"/>
          <w:szCs w:val="20"/>
        </w:rPr>
        <w:t xml:space="preserve">Предложено: избрать председательствующим на заседании Совета Ассоциации – </w:t>
      </w:r>
      <w:proofErr w:type="spellStart"/>
      <w:r w:rsidRPr="00AF3C96">
        <w:rPr>
          <w:rFonts w:eastAsia="Calibri"/>
          <w:sz w:val="20"/>
          <w:szCs w:val="20"/>
        </w:rPr>
        <w:t>Середовича</w:t>
      </w:r>
      <w:proofErr w:type="spellEnd"/>
      <w:r w:rsidRPr="00AF3C96">
        <w:rPr>
          <w:rFonts w:eastAsia="Calibri"/>
          <w:sz w:val="20"/>
          <w:szCs w:val="20"/>
        </w:rPr>
        <w:t xml:space="preserve"> В.А., секретарем заседания Совета Ассоциации – Щербакова А.Н.</w:t>
      </w:r>
    </w:p>
    <w:p w14:paraId="15B40644" w14:textId="77777777" w:rsidR="00F56E6E" w:rsidRPr="00AF3C96" w:rsidRDefault="00F56E6E" w:rsidP="00F56E6E">
      <w:pPr>
        <w:pStyle w:val="a5"/>
        <w:widowControl/>
        <w:tabs>
          <w:tab w:val="left" w:pos="1134"/>
        </w:tabs>
        <w:autoSpaceDE/>
        <w:autoSpaceDN/>
        <w:spacing w:line="276" w:lineRule="auto"/>
        <w:ind w:left="0" w:firstLine="0"/>
        <w:contextualSpacing/>
        <w:jc w:val="both"/>
        <w:rPr>
          <w:rFonts w:eastAsia="Calibri"/>
          <w:sz w:val="20"/>
          <w:szCs w:val="20"/>
        </w:rPr>
      </w:pPr>
      <w:r w:rsidRPr="00AF3C96">
        <w:rPr>
          <w:rFonts w:eastAsia="Calibri"/>
          <w:sz w:val="20"/>
          <w:szCs w:val="20"/>
        </w:rPr>
        <w:t>Поручить секретарю собрания осуществлять подсчет голосов. Голосовали: «За» - единогласно.</w:t>
      </w:r>
    </w:p>
    <w:p w14:paraId="36610F68" w14:textId="77777777" w:rsidR="00F56E6E" w:rsidRPr="00AF3C96" w:rsidRDefault="00F56E6E" w:rsidP="00F56E6E">
      <w:pPr>
        <w:pStyle w:val="a5"/>
        <w:widowControl/>
        <w:tabs>
          <w:tab w:val="left" w:pos="1134"/>
        </w:tabs>
        <w:autoSpaceDE/>
        <w:autoSpaceDN/>
        <w:spacing w:line="276" w:lineRule="auto"/>
        <w:ind w:left="0" w:firstLine="0"/>
        <w:contextualSpacing/>
        <w:jc w:val="both"/>
        <w:rPr>
          <w:rFonts w:eastAsia="Calibri"/>
          <w:sz w:val="20"/>
          <w:szCs w:val="20"/>
        </w:rPr>
      </w:pPr>
      <w:r w:rsidRPr="00AF3C96">
        <w:rPr>
          <w:rFonts w:eastAsia="Calibri"/>
          <w:sz w:val="20"/>
          <w:szCs w:val="20"/>
        </w:rPr>
        <w:t xml:space="preserve">Председательствующий на заседании Совета Ассоциации: </w:t>
      </w:r>
      <w:proofErr w:type="spellStart"/>
      <w:r w:rsidRPr="00AF3C96">
        <w:rPr>
          <w:rFonts w:eastAsia="Calibri"/>
          <w:sz w:val="20"/>
          <w:szCs w:val="20"/>
        </w:rPr>
        <w:t>Середович</w:t>
      </w:r>
      <w:proofErr w:type="spellEnd"/>
      <w:r w:rsidRPr="00AF3C96">
        <w:rPr>
          <w:rFonts w:eastAsia="Calibri"/>
          <w:sz w:val="20"/>
          <w:szCs w:val="20"/>
        </w:rPr>
        <w:t xml:space="preserve"> В.А. Секретарь заседания Совета Ассоциации: Щербаков А.Н.</w:t>
      </w:r>
    </w:p>
    <w:p w14:paraId="4498E52B" w14:textId="77777777" w:rsidR="00F56E6E" w:rsidRPr="00AF3C96" w:rsidRDefault="00F56E6E" w:rsidP="00F56E6E">
      <w:pPr>
        <w:pStyle w:val="a5"/>
        <w:widowControl/>
        <w:tabs>
          <w:tab w:val="left" w:pos="1134"/>
        </w:tabs>
        <w:autoSpaceDE/>
        <w:autoSpaceDN/>
        <w:spacing w:line="276" w:lineRule="auto"/>
        <w:ind w:left="0" w:firstLine="0"/>
        <w:contextualSpacing/>
        <w:jc w:val="both"/>
        <w:rPr>
          <w:rFonts w:eastAsia="Calibri"/>
          <w:sz w:val="20"/>
          <w:szCs w:val="20"/>
        </w:rPr>
      </w:pPr>
      <w:r w:rsidRPr="00AF3C96">
        <w:rPr>
          <w:rFonts w:eastAsia="Calibri"/>
          <w:sz w:val="20"/>
          <w:szCs w:val="20"/>
        </w:rPr>
        <w:t>Поручить секретарю собрания осуществлять подсчет голосов.</w:t>
      </w:r>
    </w:p>
    <w:p w14:paraId="389C7B0A"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p>
    <w:p w14:paraId="6628EEFF" w14:textId="77777777" w:rsidR="00F56E6E" w:rsidRPr="00AF3C96" w:rsidRDefault="00F56E6E" w:rsidP="00F56E6E">
      <w:pPr>
        <w:widowControl/>
        <w:autoSpaceDE/>
        <w:autoSpaceDN/>
        <w:spacing w:line="288" w:lineRule="auto"/>
        <w:rPr>
          <w:b/>
          <w:sz w:val="20"/>
          <w:szCs w:val="20"/>
          <w:u w:val="single"/>
          <w:lang w:eastAsia="ru-RU"/>
        </w:rPr>
      </w:pPr>
      <w:r w:rsidRPr="00AF3C96">
        <w:rPr>
          <w:b/>
          <w:sz w:val="20"/>
          <w:szCs w:val="20"/>
          <w:u w:val="single"/>
          <w:lang w:eastAsia="ru-RU"/>
        </w:rPr>
        <w:t>Повестка дня:</w:t>
      </w:r>
    </w:p>
    <w:p w14:paraId="4B658799"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p>
    <w:p w14:paraId="110FE60E"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r w:rsidRPr="00AF3C96">
        <w:rPr>
          <w:rFonts w:eastAsia="Calibri"/>
          <w:sz w:val="20"/>
          <w:szCs w:val="20"/>
        </w:rPr>
        <w:t>1. О поддержке реализации Фондом модернизации ЖКХ по НСО программы капитального ремонта общего имущества в многоквартирных домах, расположенных на территории Новосибирской области на 2020-2022 годы.</w:t>
      </w:r>
    </w:p>
    <w:p w14:paraId="29F96906"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p>
    <w:p w14:paraId="603EDF06"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r w:rsidRPr="00AF3C96">
        <w:rPr>
          <w:rFonts w:eastAsia="Calibri"/>
          <w:sz w:val="20"/>
          <w:szCs w:val="20"/>
        </w:rPr>
        <w:t>СЛУШАЛИ ПО ПЕРВОМУ ВОПРОСУ ПОВЕСТКИ ДНЯ:</w:t>
      </w:r>
      <w:r>
        <w:rPr>
          <w:rFonts w:eastAsia="Calibri"/>
          <w:sz w:val="20"/>
          <w:szCs w:val="20"/>
        </w:rPr>
        <w:t xml:space="preserve"> </w:t>
      </w:r>
      <w:r w:rsidRPr="00AF3C96">
        <w:rPr>
          <w:rFonts w:eastAsia="Calibri"/>
          <w:sz w:val="20"/>
          <w:szCs w:val="20"/>
        </w:rPr>
        <w:t xml:space="preserve">Выступил председательствующий </w:t>
      </w:r>
      <w:proofErr w:type="spellStart"/>
      <w:r w:rsidRPr="00AF3C96">
        <w:rPr>
          <w:rFonts w:eastAsia="Calibri"/>
          <w:sz w:val="20"/>
          <w:szCs w:val="20"/>
        </w:rPr>
        <w:t>Середович</w:t>
      </w:r>
      <w:proofErr w:type="spellEnd"/>
      <w:r w:rsidRPr="00AF3C96">
        <w:rPr>
          <w:rFonts w:eastAsia="Calibri"/>
          <w:sz w:val="20"/>
          <w:szCs w:val="20"/>
        </w:rPr>
        <w:t xml:space="preserve"> Владимир </w:t>
      </w:r>
      <w:proofErr w:type="spellStart"/>
      <w:r w:rsidRPr="00AF3C96">
        <w:rPr>
          <w:rFonts w:eastAsia="Calibri"/>
          <w:sz w:val="20"/>
          <w:szCs w:val="20"/>
        </w:rPr>
        <w:t>Адольфович</w:t>
      </w:r>
      <w:proofErr w:type="spellEnd"/>
      <w:r w:rsidRPr="00AF3C96">
        <w:rPr>
          <w:rFonts w:eastAsia="Calibri"/>
          <w:sz w:val="20"/>
          <w:szCs w:val="20"/>
        </w:rPr>
        <w:t>, который сообщил, что между Ассоциацией и Фондом модернизации и развития жилищно-коммунального хозяйства муниципальных образований Новосибирской области подписано Соглашение о взаимодействии, предметом которого является долгосрочное взаимовыгодное взаимодействие с целью обеспечения эффективности организации и проведения капитального ремонта общего имущества многоквартирных домов на территории Новосибирской области.</w:t>
      </w:r>
    </w:p>
    <w:p w14:paraId="66FECCD5"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r w:rsidRPr="00AF3C96">
        <w:rPr>
          <w:rFonts w:eastAsia="Calibri"/>
          <w:sz w:val="20"/>
          <w:szCs w:val="20"/>
        </w:rPr>
        <w:t>В соответствии со статьей 2 Федерального закона «О некоммерческих организациях» некоммерческая организация не имеет извлечение прибыли в качестве основной цели своей деятельности и создается для реализации социальных и иных целей, направленных на достижение общественных благ. В соответствии с пунктом 2.3.5 Устава Ассоциация, в том числе, участвует в разработке и реализации федеральных, региональных и местных программ и проектов социально- экономического развития, инвестиционных проектов. Основными целями Ассоциации, как саморегулируемой организации являются предупреждение причинения вреда жизни или здоровью физических лиц, их имуществу,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повышение качества выполнения капитального ремонта.</w:t>
      </w:r>
    </w:p>
    <w:p w14:paraId="5804F78C" w14:textId="77777777" w:rsidR="00F56E6E" w:rsidRPr="00AF3C96" w:rsidRDefault="00F56E6E" w:rsidP="00F56E6E">
      <w:pPr>
        <w:pStyle w:val="a5"/>
        <w:widowControl/>
        <w:tabs>
          <w:tab w:val="left" w:pos="1134"/>
        </w:tabs>
        <w:autoSpaceDE/>
        <w:autoSpaceDN/>
        <w:spacing w:line="288" w:lineRule="auto"/>
        <w:ind w:left="0" w:firstLine="0"/>
        <w:contextualSpacing/>
        <w:jc w:val="both"/>
        <w:rPr>
          <w:rFonts w:eastAsia="Calibri"/>
          <w:sz w:val="20"/>
          <w:szCs w:val="20"/>
        </w:rPr>
      </w:pPr>
      <w:r w:rsidRPr="00AF3C96">
        <w:rPr>
          <w:rFonts w:eastAsia="Calibri"/>
          <w:sz w:val="20"/>
          <w:szCs w:val="20"/>
        </w:rPr>
        <w:t xml:space="preserve">Претензии Фонда модернизации ЖКХ по НСО в отношении исполнения гарантийных обязательств членами Ассоциации рассматриваются </w:t>
      </w:r>
      <w:proofErr w:type="gramStart"/>
      <w:r w:rsidRPr="00AF3C96">
        <w:rPr>
          <w:rFonts w:eastAsia="Calibri"/>
          <w:sz w:val="20"/>
          <w:szCs w:val="20"/>
        </w:rPr>
        <w:t>в порядке</w:t>
      </w:r>
      <w:proofErr w:type="gramEnd"/>
      <w:r w:rsidRPr="00AF3C96">
        <w:rPr>
          <w:rFonts w:eastAsia="Calibri"/>
          <w:sz w:val="20"/>
          <w:szCs w:val="20"/>
        </w:rPr>
        <w:t xml:space="preserve"> установленном статьями 60 и 60.1 Градостроительного кодекса РФ, выплата из компенсационного фонда осуществляется исключительно по решению суда. Однако, практика показывает, что претензии Фонда модернизации ЖКХ по НСО в отношении исполнения гарантийных обязательств членами Ассоциации зачастую не имеют достаточного обоснования вины подрядчика и соответственно не могут быть оплачены из компенсационного фонда. В то же время выезд специалистов Ассоциации по некоторым из претензий, </w:t>
      </w:r>
      <w:proofErr w:type="gramStart"/>
      <w:r w:rsidRPr="00AF3C96">
        <w:rPr>
          <w:rFonts w:eastAsia="Calibri"/>
          <w:sz w:val="20"/>
          <w:szCs w:val="20"/>
        </w:rPr>
        <w:t>показал</w:t>
      </w:r>
      <w:proofErr w:type="gramEnd"/>
      <w:r w:rsidRPr="00AF3C96">
        <w:rPr>
          <w:rFonts w:eastAsia="Calibri"/>
          <w:sz w:val="20"/>
          <w:szCs w:val="20"/>
        </w:rPr>
        <w:t xml:space="preserve"> что в ряде случаев действительно имеют место недостатки работ, причины которых трудно установить (ошибки проекта, не верно подобранные материалы, не качественная приемка-сдача работ и т.п.). Указанные недостатки ведут к значительным неудобствам для граждан, проживающих в отремонтированных домах, негативно влияют на имидж подрядчиков – членов АСОНО.</w:t>
      </w:r>
    </w:p>
    <w:p w14:paraId="51998C7A" w14:textId="77777777" w:rsidR="00F56E6E" w:rsidRPr="00AF3C96" w:rsidRDefault="00F56E6E" w:rsidP="00F56E6E">
      <w:pPr>
        <w:widowControl/>
        <w:autoSpaceDE/>
        <w:autoSpaceDN/>
        <w:spacing w:line="288" w:lineRule="auto"/>
        <w:jc w:val="both"/>
        <w:rPr>
          <w:sz w:val="20"/>
          <w:szCs w:val="20"/>
          <w:lang w:eastAsia="ru-RU"/>
        </w:rPr>
      </w:pPr>
      <w:r w:rsidRPr="00AF3C96">
        <w:rPr>
          <w:rFonts w:eastAsia="Calibri"/>
          <w:sz w:val="20"/>
          <w:szCs w:val="20"/>
        </w:rPr>
        <w:t xml:space="preserve">Поскольку любые судебные разбирательства ведут к затягиванию сроков, что чревато дополнительной социальной напряженностью со стороны жителей, предлагается с целью поддержки реализации Фондом модернизации ЖКХ по НСО программы капитального ремонта общего имущества в многоквартирных домах, расположенных на территории Новосибирской области на 2020-2022 годы запланировать в 2021 году выплаты по претензиям Фонда модернизации ЖКХ </w:t>
      </w:r>
      <w:r w:rsidRPr="00AF3C96">
        <w:rPr>
          <w:sz w:val="20"/>
          <w:szCs w:val="20"/>
          <w:lang w:eastAsia="ru-RU"/>
        </w:rPr>
        <w:t>по НСО в отношении работ, выполненных членами Ассоциации, оперативно и без рассмотрения претензий по существу в пределах суммы в совокупности не превышающей один миллион рублей из фонда коллективного страхования гражданской ответственности Ассоциации.</w:t>
      </w:r>
    </w:p>
    <w:p w14:paraId="0AAEFD44" w14:textId="77777777" w:rsidR="00F56E6E" w:rsidRPr="00AF3C96" w:rsidRDefault="00F56E6E" w:rsidP="00F56E6E">
      <w:pPr>
        <w:widowControl/>
        <w:autoSpaceDE/>
        <w:autoSpaceDN/>
        <w:spacing w:line="288" w:lineRule="auto"/>
        <w:jc w:val="both"/>
        <w:rPr>
          <w:sz w:val="20"/>
          <w:szCs w:val="20"/>
          <w:lang w:eastAsia="ru-RU"/>
        </w:rPr>
      </w:pPr>
      <w:r w:rsidRPr="00AF3C96">
        <w:rPr>
          <w:sz w:val="20"/>
          <w:szCs w:val="20"/>
          <w:lang w:eastAsia="ru-RU"/>
        </w:rPr>
        <w:t>ГОЛОСОВАЛИ:</w:t>
      </w:r>
    </w:p>
    <w:p w14:paraId="7636BE1E" w14:textId="77777777" w:rsidR="00F56E6E" w:rsidRPr="00AF3C96" w:rsidRDefault="00F56E6E" w:rsidP="00F56E6E">
      <w:pPr>
        <w:widowControl/>
        <w:autoSpaceDE/>
        <w:autoSpaceDN/>
        <w:spacing w:line="288" w:lineRule="auto"/>
        <w:jc w:val="both"/>
        <w:rPr>
          <w:sz w:val="20"/>
          <w:szCs w:val="20"/>
          <w:lang w:eastAsia="ru-RU"/>
        </w:rPr>
      </w:pPr>
      <w:r w:rsidRPr="00AF3C96">
        <w:rPr>
          <w:sz w:val="20"/>
          <w:szCs w:val="20"/>
          <w:lang w:eastAsia="ru-RU"/>
        </w:rPr>
        <w:t>«За» - 100% голосов;</w:t>
      </w:r>
    </w:p>
    <w:p w14:paraId="2D286961" w14:textId="77777777" w:rsidR="00F56E6E" w:rsidRPr="00AF3C96" w:rsidRDefault="00F56E6E" w:rsidP="00F56E6E">
      <w:pPr>
        <w:widowControl/>
        <w:autoSpaceDE/>
        <w:autoSpaceDN/>
        <w:spacing w:line="288" w:lineRule="auto"/>
        <w:jc w:val="both"/>
        <w:rPr>
          <w:sz w:val="20"/>
          <w:szCs w:val="20"/>
          <w:lang w:eastAsia="ru-RU"/>
        </w:rPr>
      </w:pPr>
      <w:r w:rsidRPr="00AF3C96">
        <w:rPr>
          <w:sz w:val="20"/>
          <w:szCs w:val="20"/>
          <w:lang w:eastAsia="ru-RU"/>
        </w:rPr>
        <w:lastRenderedPageBreak/>
        <w:t>«Против» - 0% голосов;</w:t>
      </w:r>
    </w:p>
    <w:p w14:paraId="025F780C" w14:textId="77777777" w:rsidR="00F56E6E" w:rsidRPr="00AF3C96" w:rsidRDefault="00F56E6E" w:rsidP="00F56E6E">
      <w:pPr>
        <w:widowControl/>
        <w:autoSpaceDE/>
        <w:autoSpaceDN/>
        <w:spacing w:line="288" w:lineRule="auto"/>
        <w:jc w:val="both"/>
        <w:rPr>
          <w:sz w:val="20"/>
          <w:szCs w:val="20"/>
          <w:lang w:eastAsia="ru-RU"/>
        </w:rPr>
      </w:pPr>
      <w:r w:rsidRPr="00AF3C96">
        <w:rPr>
          <w:sz w:val="20"/>
          <w:szCs w:val="20"/>
          <w:lang w:eastAsia="ru-RU"/>
        </w:rPr>
        <w:t>«Воздержался» - 0% голосов.</w:t>
      </w:r>
    </w:p>
    <w:p w14:paraId="238D149E" w14:textId="77777777" w:rsidR="00F56E6E" w:rsidRPr="00AF3C96" w:rsidRDefault="00F56E6E" w:rsidP="00F56E6E">
      <w:pPr>
        <w:widowControl/>
        <w:autoSpaceDE/>
        <w:autoSpaceDN/>
        <w:spacing w:line="288" w:lineRule="auto"/>
        <w:jc w:val="both"/>
        <w:rPr>
          <w:sz w:val="20"/>
          <w:szCs w:val="20"/>
          <w:lang w:eastAsia="ru-RU"/>
        </w:rPr>
      </w:pPr>
      <w:r w:rsidRPr="00AF3C96">
        <w:rPr>
          <w:sz w:val="20"/>
          <w:szCs w:val="20"/>
          <w:lang w:eastAsia="ru-RU"/>
        </w:rPr>
        <w:t>ПОСТАНОВИЛИ ПО ПЕРВОМУ ВОПРОСУ ПОВЕСТКИ ДНЯ: С целью поддержки реализации Фондом модернизации ЖКХ по НСО программы капитального ремонта общего имущества в многоквартирных домах, расположенных на территории Новосибирской области на 2020-2022 годы запланировать в 2021 году выплаты по претензиям Фонда модернизации ЖКХ по НСО в отношении работ, выполненных членами Ассоциации, оперативно и без рассмотрения</w:t>
      </w:r>
      <w:r>
        <w:rPr>
          <w:sz w:val="20"/>
          <w:szCs w:val="20"/>
          <w:lang w:eastAsia="ru-RU"/>
        </w:rPr>
        <w:t xml:space="preserve"> </w:t>
      </w:r>
      <w:r w:rsidRPr="00AF3C96">
        <w:rPr>
          <w:sz w:val="20"/>
          <w:szCs w:val="20"/>
          <w:lang w:eastAsia="ru-RU"/>
        </w:rPr>
        <w:t>претензий по существу в пределах суммы в совокупности не превышающей один миллион рублей из фонда коллективного страхования гражданской ответственности Ассоциации. В отношении остальных претензий Фонда модернизации ЖКХ по НСО осуществлять их рассмотрение в порядке, установленном статьями 60 и 60.1 Градостроительного кодекса РФ для выплат из компенсационного фонда возмещения вреда и компенсационного фонда обеспечения договорных обязательств Ассоциации.</w:t>
      </w:r>
    </w:p>
    <w:p w14:paraId="765CA3F9" w14:textId="77777777" w:rsidR="00F56E6E" w:rsidRPr="00AF3C96" w:rsidRDefault="00F56E6E" w:rsidP="00F56E6E">
      <w:pPr>
        <w:widowControl/>
        <w:autoSpaceDE/>
        <w:autoSpaceDN/>
        <w:spacing w:line="288" w:lineRule="auto"/>
        <w:jc w:val="both"/>
        <w:rPr>
          <w:sz w:val="20"/>
          <w:szCs w:val="20"/>
          <w:lang w:eastAsia="ru-RU"/>
        </w:rPr>
      </w:pPr>
    </w:p>
    <w:p w14:paraId="5B0B8F9A" w14:textId="77777777" w:rsidR="00F56E6E" w:rsidRDefault="00F56E6E" w:rsidP="00F56E6E">
      <w:pPr>
        <w:jc w:val="both"/>
        <w:rPr>
          <w:sz w:val="20"/>
          <w:szCs w:val="20"/>
        </w:rPr>
      </w:pPr>
      <w:r>
        <w:rPr>
          <w:sz w:val="20"/>
          <w:szCs w:val="20"/>
        </w:rPr>
        <w:t>Председательствующий на заседании Совета: ______________________ /</w:t>
      </w:r>
      <w:proofErr w:type="spellStart"/>
      <w:r>
        <w:rPr>
          <w:sz w:val="20"/>
          <w:szCs w:val="20"/>
        </w:rPr>
        <w:t>Середович</w:t>
      </w:r>
      <w:proofErr w:type="spellEnd"/>
      <w:r>
        <w:rPr>
          <w:sz w:val="20"/>
          <w:szCs w:val="20"/>
        </w:rPr>
        <w:t xml:space="preserve"> В.А.</w:t>
      </w:r>
    </w:p>
    <w:p w14:paraId="6590E26E" w14:textId="77777777" w:rsidR="00F56E6E" w:rsidRDefault="00F56E6E" w:rsidP="00F56E6E">
      <w:pPr>
        <w:jc w:val="both"/>
        <w:rPr>
          <w:sz w:val="20"/>
          <w:szCs w:val="20"/>
        </w:rPr>
      </w:pPr>
    </w:p>
    <w:p w14:paraId="024B8DDA" w14:textId="77777777" w:rsidR="00F56E6E" w:rsidRDefault="00F56E6E" w:rsidP="00F56E6E">
      <w:pPr>
        <w:jc w:val="both"/>
      </w:pPr>
      <w:r>
        <w:rPr>
          <w:sz w:val="20"/>
          <w:szCs w:val="20"/>
        </w:rPr>
        <w:t>Секретарь заседания Совета:</w:t>
      </w:r>
      <w:r>
        <w:rPr>
          <w:sz w:val="20"/>
          <w:szCs w:val="20"/>
        </w:rPr>
        <w:tab/>
      </w:r>
      <w:r>
        <w:rPr>
          <w:sz w:val="20"/>
          <w:szCs w:val="20"/>
        </w:rPr>
        <w:tab/>
        <w:t xml:space="preserve">         ______________________ /Щербаков А.Н.</w:t>
      </w:r>
      <w:r>
        <w:rPr>
          <w:sz w:val="20"/>
          <w:szCs w:val="20"/>
        </w:rPr>
        <w:tab/>
      </w:r>
    </w:p>
    <w:p w14:paraId="47A51830" w14:textId="77777777" w:rsidR="00193DC2" w:rsidRDefault="00193DC2"/>
    <w:sectPr w:rsidR="00193DC2">
      <w:pgSz w:w="11910" w:h="16840"/>
      <w:pgMar w:top="62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D0B"/>
    <w:multiLevelType w:val="hybridMultilevel"/>
    <w:tmpl w:val="67EE9C12"/>
    <w:lvl w:ilvl="0" w:tplc="E2F69E2C">
      <w:start w:val="1"/>
      <w:numFmt w:val="decimal"/>
      <w:lvlText w:val="%1."/>
      <w:lvlJc w:val="left"/>
      <w:pPr>
        <w:ind w:left="311" w:hanging="200"/>
      </w:pPr>
      <w:rPr>
        <w:rFonts w:ascii="Times New Roman" w:eastAsia="Times New Roman" w:hAnsi="Times New Roman" w:cs="Times New Roman" w:hint="default"/>
        <w:w w:val="100"/>
        <w:sz w:val="20"/>
        <w:szCs w:val="20"/>
        <w:lang w:val="ru-RU" w:eastAsia="en-US" w:bidi="ar-SA"/>
      </w:rPr>
    </w:lvl>
    <w:lvl w:ilvl="1" w:tplc="AEC8CFBC">
      <w:numFmt w:val="bullet"/>
      <w:lvlText w:val="•"/>
      <w:lvlJc w:val="left"/>
      <w:pPr>
        <w:ind w:left="1358" w:hanging="200"/>
      </w:pPr>
      <w:rPr>
        <w:rFonts w:hint="default"/>
        <w:lang w:val="ru-RU" w:eastAsia="en-US" w:bidi="ar-SA"/>
      </w:rPr>
    </w:lvl>
    <w:lvl w:ilvl="2" w:tplc="17CE9652">
      <w:numFmt w:val="bullet"/>
      <w:lvlText w:val="•"/>
      <w:lvlJc w:val="left"/>
      <w:pPr>
        <w:ind w:left="2397" w:hanging="200"/>
      </w:pPr>
      <w:rPr>
        <w:rFonts w:hint="default"/>
        <w:lang w:val="ru-RU" w:eastAsia="en-US" w:bidi="ar-SA"/>
      </w:rPr>
    </w:lvl>
    <w:lvl w:ilvl="3" w:tplc="6C045416">
      <w:numFmt w:val="bullet"/>
      <w:lvlText w:val="•"/>
      <w:lvlJc w:val="left"/>
      <w:pPr>
        <w:ind w:left="3435" w:hanging="200"/>
      </w:pPr>
      <w:rPr>
        <w:rFonts w:hint="default"/>
        <w:lang w:val="ru-RU" w:eastAsia="en-US" w:bidi="ar-SA"/>
      </w:rPr>
    </w:lvl>
    <w:lvl w:ilvl="4" w:tplc="5A9211CA">
      <w:numFmt w:val="bullet"/>
      <w:lvlText w:val="•"/>
      <w:lvlJc w:val="left"/>
      <w:pPr>
        <w:ind w:left="4474" w:hanging="200"/>
      </w:pPr>
      <w:rPr>
        <w:rFonts w:hint="default"/>
        <w:lang w:val="ru-RU" w:eastAsia="en-US" w:bidi="ar-SA"/>
      </w:rPr>
    </w:lvl>
    <w:lvl w:ilvl="5" w:tplc="BED210D4">
      <w:numFmt w:val="bullet"/>
      <w:lvlText w:val="•"/>
      <w:lvlJc w:val="left"/>
      <w:pPr>
        <w:ind w:left="5513" w:hanging="200"/>
      </w:pPr>
      <w:rPr>
        <w:rFonts w:hint="default"/>
        <w:lang w:val="ru-RU" w:eastAsia="en-US" w:bidi="ar-SA"/>
      </w:rPr>
    </w:lvl>
    <w:lvl w:ilvl="6" w:tplc="D79AC36E">
      <w:numFmt w:val="bullet"/>
      <w:lvlText w:val="•"/>
      <w:lvlJc w:val="left"/>
      <w:pPr>
        <w:ind w:left="6551" w:hanging="200"/>
      </w:pPr>
      <w:rPr>
        <w:rFonts w:hint="default"/>
        <w:lang w:val="ru-RU" w:eastAsia="en-US" w:bidi="ar-SA"/>
      </w:rPr>
    </w:lvl>
    <w:lvl w:ilvl="7" w:tplc="F08E06BE">
      <w:numFmt w:val="bullet"/>
      <w:lvlText w:val="•"/>
      <w:lvlJc w:val="left"/>
      <w:pPr>
        <w:ind w:left="7590" w:hanging="200"/>
      </w:pPr>
      <w:rPr>
        <w:rFonts w:hint="default"/>
        <w:lang w:val="ru-RU" w:eastAsia="en-US" w:bidi="ar-SA"/>
      </w:rPr>
    </w:lvl>
    <w:lvl w:ilvl="8" w:tplc="1E4CB1B4">
      <w:numFmt w:val="bullet"/>
      <w:lvlText w:val="•"/>
      <w:lvlJc w:val="left"/>
      <w:pPr>
        <w:ind w:left="8628" w:hanging="20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6E"/>
    <w:rsid w:val="00193DC2"/>
    <w:rsid w:val="00F5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9E5D"/>
  <w15:chartTrackingRefBased/>
  <w15:docId w15:val="{0DAA783A-C12C-44B5-A1E6-72B75C9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56E6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56E6E"/>
    <w:pPr>
      <w:ind w:left="1599"/>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56E6E"/>
    <w:rPr>
      <w:rFonts w:ascii="Times New Roman" w:eastAsia="Times New Roman" w:hAnsi="Times New Roman" w:cs="Times New Roman"/>
      <w:b/>
      <w:bCs/>
      <w:sz w:val="20"/>
      <w:szCs w:val="20"/>
    </w:rPr>
  </w:style>
  <w:style w:type="paragraph" w:styleId="a3">
    <w:name w:val="Body Text"/>
    <w:basedOn w:val="a"/>
    <w:link w:val="a4"/>
    <w:uiPriority w:val="1"/>
    <w:qFormat/>
    <w:rsid w:val="00F56E6E"/>
    <w:pPr>
      <w:ind w:left="110"/>
    </w:pPr>
    <w:rPr>
      <w:sz w:val="20"/>
      <w:szCs w:val="20"/>
    </w:rPr>
  </w:style>
  <w:style w:type="character" w:customStyle="1" w:styleId="a4">
    <w:name w:val="Основной текст Знак"/>
    <w:basedOn w:val="a0"/>
    <w:link w:val="a3"/>
    <w:uiPriority w:val="1"/>
    <w:rsid w:val="00F56E6E"/>
    <w:rPr>
      <w:rFonts w:ascii="Times New Roman" w:eastAsia="Times New Roman" w:hAnsi="Times New Roman" w:cs="Times New Roman"/>
      <w:sz w:val="20"/>
      <w:szCs w:val="20"/>
    </w:rPr>
  </w:style>
  <w:style w:type="paragraph" w:styleId="a5">
    <w:name w:val="List Paragraph"/>
    <w:basedOn w:val="a"/>
    <w:uiPriority w:val="34"/>
    <w:qFormat/>
    <w:rsid w:val="00F56E6E"/>
    <w:pPr>
      <w:ind w:left="311" w:hanging="2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Poshekhonova.E.R</dc:creator>
  <cp:keywords/>
  <dc:description/>
  <cp:lastModifiedBy>Poshekhonova.E.R</cp:lastModifiedBy>
  <cp:revision>1</cp:revision>
  <dcterms:created xsi:type="dcterms:W3CDTF">2021-04-14T10:31:00Z</dcterms:created>
  <dcterms:modified xsi:type="dcterms:W3CDTF">2021-04-14T10:32:00Z</dcterms:modified>
</cp:coreProperties>
</file>